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</w:rPr>
      </w:pPr>
    </w:p>
    <w:p w:rsid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</w:rPr>
      </w:pPr>
    </w:p>
    <w:p w:rsid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</w:rPr>
      </w:pPr>
    </w:p>
    <w:p w:rsid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</w:pPr>
      <w:r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  <w:t xml:space="preserve">                             </w:t>
      </w:r>
      <w:r w:rsidRPr="005B3650"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  <w:t>Compare and contrast the following documents.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</w:pPr>
    </w:p>
    <w:p w:rsid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</w:pPr>
      <w:r w:rsidRPr="005B3650"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  <w:t>Document A.</w:t>
      </w:r>
      <w:r w:rsidR="000B1D61"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Sir Robert Peel’s speech on the second reading of the Bill for the Repeal of the Corn Laws</w:t>
      </w:r>
    </w:p>
    <w:p w:rsid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(February 16</w:t>
      </w:r>
      <w:r w:rsidRPr="005B3650">
        <w:rPr>
          <w:rFonts w:ascii="PalatinoLinotype" w:hAnsi="PalatinoLinotype" w:cs="PalatinoLinotype"/>
          <w:sz w:val="14"/>
          <w:szCs w:val="14"/>
          <w:lang w:val="en-US"/>
        </w:rPr>
        <w:t>th</w:t>
      </w:r>
      <w:r w:rsidRPr="005B3650">
        <w:rPr>
          <w:rFonts w:ascii="PalatinoLinotype" w:hAnsi="PalatinoLinotype" w:cs="PalatinoLinotype"/>
          <w:sz w:val="24"/>
          <w:szCs w:val="24"/>
          <w:lang w:val="en-US"/>
        </w:rPr>
        <w:t>, 1846)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This night, then – if on this night the debate shall close – you will have to decide what are the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principles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by which your commercial policy is to be regulated. Most earnestly, from a deep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conviction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, founded not upon the limited experience of three years alone, but upon the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experience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of the results of every relaxation of restriction and prohibition, I counsel you to set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the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example of liberality to other countries. Act thus, and it will be in perfect consistency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with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the course you have hitherto taken. Act thus, and you will provide an additional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guarantee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for the continued contentment, and happiness, and well-being of the great body of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the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people. Act thus, and you will have done whatever human sagacity can do for the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promotion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of commercial prosperity.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You may fail. Your precautions may be unavailing. They may give no certain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assurance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that mercantile and manufacturing prosperity will continue without interruption.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It seems to be incident to great prosperity that there shall be a reverse – that the time of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depression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shall follow the season of excitement and success. That time of depression must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perhaps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return; and its return may be coincident with scarcity caused by </w:t>
      </w:r>
      <w:proofErr w:type="spell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unfavourable</w:t>
      </w:r>
      <w:proofErr w:type="spellEnd"/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seasons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. Gloomy winters, like those of 1841 and 1842, may again set in. Are those winters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effaced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from your memory? From mine they never can be. Surely you cannot have forgotten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with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what earnestness and sincerity you re-echoed the deep feelings of a gracious Queen,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when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at the opening and at the close of each Session, She expressed the warmest sympathy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with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the sufferings of Her people, and the warmest admiration of their heroic fortitude.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These sad times may recur. “The years of plenteousness may have ended,” and “the years of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dearth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may have come”; and again you may have to offer the unavailing expressions of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sympathy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, and the urgent exhortations to patient resignation.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Commune with your own hearts and answer me this question: will your assurances of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sympathy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be less consolatory – will your exhortations to patience be less impressive – if, with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your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willing consent, the Corn Laws shall have then ceased to exist? Will it be no </w:t>
      </w: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satisfaction</w:t>
      </w:r>
      <w:proofErr w:type="gramEnd"/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to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you to reflect, that by your own act, you have been relieved from the grievous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responsibility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of regulating the supply of food? Will you not then cherish with delight the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reflection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that, in this the present hour of comparative prosperity, yielding to no </w:t>
      </w:r>
      <w:proofErr w:type="spell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clamour</w:t>
      </w:r>
      <w:proofErr w:type="spell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,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impelled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by no fear – except, indeed, that provident fear, which is the mother of safety – you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had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anticipated the evil day, and, long before its advent, had trampled on every impediment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to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the free circulation of the Creator's bounty?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When you are again exhorting a suffering people to fortitude under their privations,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when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you are telling them, “These are the </w:t>
      </w:r>
      <w:proofErr w:type="spell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chastenings</w:t>
      </w:r>
      <w:proofErr w:type="spell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of an all wise and merciful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Providence, sent for some inscrutable but just and beneficial purpose – it may be, to humble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our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pride, or to punish our unfaithfulness, or to impress us with the sense of our own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nothingness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and dependence on His mercy” when you are thus addressing your suffering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fellow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subjects, and encouraging them to bear without repining the dispensations of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Providence, may God grant that by your decision of this night you may have laid in store for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yourselves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the consolation of reflecting that such calamities are, in truth, the dispensations of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Providence – that they have not been caused, they have not been aggravated by laws of man</w:t>
      </w:r>
    </w:p>
    <w:p w:rsidR="00206E3D" w:rsidRDefault="005B3650" w:rsidP="005B3650">
      <w:pPr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restricting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, in the hour of scarcity, the supply of food</w:t>
      </w:r>
      <w:r>
        <w:rPr>
          <w:rFonts w:ascii="PalatinoLinotype" w:hAnsi="PalatinoLinotype" w:cs="PalatinoLinotype"/>
          <w:sz w:val="24"/>
          <w:szCs w:val="24"/>
          <w:lang w:val="en-US"/>
        </w:rPr>
        <w:t>!</w:t>
      </w:r>
    </w:p>
    <w:p w:rsidR="005B3650" w:rsidRDefault="005B3650" w:rsidP="005B3650">
      <w:pPr>
        <w:rPr>
          <w:rFonts w:ascii="PalatinoLinotype" w:hAnsi="PalatinoLinotype" w:cs="PalatinoLinotype"/>
          <w:sz w:val="24"/>
          <w:szCs w:val="24"/>
          <w:lang w:val="en-US"/>
        </w:rPr>
      </w:pPr>
    </w:p>
    <w:p w:rsidR="005B3650" w:rsidRDefault="005B3650" w:rsidP="005B3650">
      <w:pPr>
        <w:rPr>
          <w:rFonts w:ascii="PalatinoLinotype" w:hAnsi="PalatinoLinotype" w:cs="PalatinoLinotype"/>
          <w:sz w:val="24"/>
          <w:szCs w:val="24"/>
          <w:lang w:val="en-US"/>
        </w:rPr>
      </w:pPr>
    </w:p>
    <w:p w:rsidR="005B3650" w:rsidRDefault="005B3650" w:rsidP="005B3650">
      <w:pPr>
        <w:rPr>
          <w:rFonts w:ascii="PalatinoLinotype" w:hAnsi="PalatinoLinotype" w:cs="PalatinoLinotype"/>
          <w:sz w:val="24"/>
          <w:szCs w:val="24"/>
          <w:lang w:val="en-US"/>
        </w:rPr>
      </w:pPr>
    </w:p>
    <w:p w:rsidR="005B3650" w:rsidRDefault="005B3650" w:rsidP="005B3650">
      <w:pPr>
        <w:rPr>
          <w:rFonts w:ascii="PalatinoLinotype" w:hAnsi="PalatinoLinotype" w:cs="PalatinoLinotype"/>
          <w:sz w:val="24"/>
          <w:szCs w:val="24"/>
          <w:lang w:val="en-US"/>
        </w:rPr>
      </w:pPr>
    </w:p>
    <w:p w:rsidR="005B3650" w:rsidRDefault="005B3650" w:rsidP="005B3650">
      <w:pPr>
        <w:rPr>
          <w:rFonts w:ascii="PalatinoLinotype" w:hAnsi="PalatinoLinotype" w:cs="PalatinoLinotype"/>
          <w:sz w:val="24"/>
          <w:szCs w:val="24"/>
          <w:lang w:val="en-US"/>
        </w:rPr>
      </w:pPr>
    </w:p>
    <w:p w:rsidR="005B3650" w:rsidRDefault="005B3650" w:rsidP="005B3650">
      <w:pPr>
        <w:rPr>
          <w:rFonts w:ascii="PalatinoLinotype" w:hAnsi="PalatinoLinotype" w:cs="PalatinoLinotype"/>
          <w:sz w:val="24"/>
          <w:szCs w:val="24"/>
          <w:lang w:val="en-US"/>
        </w:rPr>
      </w:pPr>
    </w:p>
    <w:p w:rsidR="005B3650" w:rsidRPr="005B3650" w:rsidRDefault="005B3650" w:rsidP="005B3650">
      <w:pPr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  <w:t xml:space="preserve">Document B. </w:t>
      </w:r>
      <w:r w:rsidRPr="005B3650">
        <w:rPr>
          <w:rFonts w:ascii="PalatinoLinotype" w:hAnsi="PalatinoLinotype" w:cs="PalatinoLinotype"/>
          <w:sz w:val="24"/>
          <w:szCs w:val="24"/>
          <w:lang w:val="en-US"/>
        </w:rPr>
        <w:t>A 1910 lithograph supporting tariff reform.</w:t>
      </w:r>
    </w:p>
    <w:p w:rsidR="005B3650" w:rsidRDefault="005B3650" w:rsidP="005B3650">
      <w:pPr>
        <w:rPr>
          <w:lang w:val="en-US"/>
        </w:rPr>
      </w:pPr>
      <w:r>
        <w:rPr>
          <w:noProof/>
          <w:lang w:eastAsia="fr-FR"/>
        </w:rPr>
        <w:drawing>
          <wp:inline distT="0" distB="0" distL="0" distR="0">
            <wp:extent cx="5591175" cy="4219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650" w:rsidRDefault="005B3650" w:rsidP="005B3650">
      <w:pPr>
        <w:rPr>
          <w:lang w:val="en-US"/>
        </w:rPr>
      </w:pPr>
    </w:p>
    <w:p w:rsidR="005B3650" w:rsidRDefault="005B3650" w:rsidP="005B3650">
      <w:pPr>
        <w:rPr>
          <w:lang w:val="en-US"/>
        </w:rPr>
      </w:pPr>
    </w:p>
    <w:p w:rsidR="005B3650" w:rsidRDefault="005B3650" w:rsidP="005B3650">
      <w:pPr>
        <w:rPr>
          <w:lang w:val="en-US"/>
        </w:rPr>
      </w:pPr>
    </w:p>
    <w:p w:rsidR="005B3650" w:rsidRDefault="005B3650" w:rsidP="005B3650">
      <w:pPr>
        <w:rPr>
          <w:lang w:val="en-US"/>
        </w:rPr>
      </w:pPr>
    </w:p>
    <w:p w:rsidR="005B3650" w:rsidRDefault="005B3650" w:rsidP="005B3650">
      <w:pPr>
        <w:rPr>
          <w:lang w:val="en-US"/>
        </w:rPr>
      </w:pPr>
    </w:p>
    <w:p w:rsidR="005B3650" w:rsidRDefault="005B3650" w:rsidP="005B3650">
      <w:pPr>
        <w:rPr>
          <w:lang w:val="en-US"/>
        </w:rPr>
      </w:pPr>
    </w:p>
    <w:p w:rsidR="005B3650" w:rsidRDefault="005B3650" w:rsidP="005B3650">
      <w:pPr>
        <w:rPr>
          <w:lang w:val="en-US"/>
        </w:rPr>
      </w:pP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,Bold" w:hAnsi="PalatinoLinotype,Bold" w:cs="PalatinoLinotype,Bold"/>
          <w:b/>
          <w:bCs/>
          <w:sz w:val="24"/>
          <w:szCs w:val="24"/>
          <w:lang w:val="en-US"/>
        </w:rPr>
        <w:lastRenderedPageBreak/>
        <w:t xml:space="preserve">Document C. </w:t>
      </w:r>
      <w:r w:rsidRPr="005B3650">
        <w:rPr>
          <w:rFonts w:ascii="PalatinoLinotype" w:hAnsi="PalatinoLinotype" w:cs="PalatinoLinotype"/>
          <w:sz w:val="24"/>
          <w:szCs w:val="24"/>
          <w:lang w:val="en-US"/>
        </w:rPr>
        <w:t>President Ronald Reagan’s radio address to the nation on free and fair trade</w:t>
      </w:r>
    </w:p>
    <w:p w:rsid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(September 7</w:t>
      </w:r>
      <w:r w:rsidRPr="005B3650">
        <w:rPr>
          <w:rFonts w:ascii="PalatinoLinotype" w:hAnsi="PalatinoLinotype" w:cs="PalatinoLinotype"/>
          <w:sz w:val="14"/>
          <w:szCs w:val="14"/>
          <w:lang w:val="en-US"/>
        </w:rPr>
        <w:t>th</w:t>
      </w:r>
      <w:r w:rsidRPr="005B3650">
        <w:rPr>
          <w:rFonts w:ascii="PalatinoLinotype" w:hAnsi="PalatinoLinotype" w:cs="PalatinoLinotype"/>
          <w:sz w:val="24"/>
          <w:szCs w:val="24"/>
          <w:lang w:val="en-US"/>
        </w:rPr>
        <w:t>, 1985).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My fellow Americans: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In my last radio address, I discussed my decision not to impose quotas or tariffs on footwear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imports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. Protectionism, I said, costs consumers billions of dollars, damages the overall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economy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, and destroys jobs. Instead of closing down markets at home and throwing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Americans out of work, we should be stepping up our efforts to open markets abroad and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create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American jobs by increasing exports. I instructed the United States Trade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Representative to begin investigations of unfair trading practices on the part of our trading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partners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. We have the authority to counter unfair trading practices by initiating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investigations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, entering negotiations, and taking active countermeasures if those negotiations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are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unsuccessful.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Therefore, I’m directing the U.S. Trade Representative to start proceedings in three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cases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of unfair trade: one, against a Korean law that prohibits fair competition of U.S. life and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fire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insurance firms in the Korean market in direct contradiction of treaty obligations; two,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against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 Brazilian law that has restricted U.S. exports of computers and related products and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squeezed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out some American computer firms operating there; and three, against restrictive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practices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dealing with tobacco products in Japan that unfairly block U.S. entry into that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market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. I’ve also ordered acceleration of ongoing efforts to open up Japanese markets in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leather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and leather footwear and to challenge the European Community’s subsidies on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canned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fruit. On these two cases we're setting a deadline of December 1, 1985. I have directed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that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 list be prepared of countermeasures which will be taken if these disputes are not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resolved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by then.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We hope that through these negotiations we will be able to convince our trading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partners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to stop their unfair trading practices and open those markets that are now closed to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American exports. We will take countermeasures only as a last resort, but our trading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partners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should not doubt our determination to see international trade conducted fairly with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the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same rules applicable to all. I’m committed to and will continue to fight for fair trade.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American exporters and American workers deserve a fair shake abroad, and we intend to see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they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get it. Our objective will always be to make world trading partnerships freer and fairer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for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all. So, while we will use our powers as a lever to open closed doors abroad, we will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continue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to resist protectionist measures that would only raise prices, lock out trade, and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destroy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the jobs and prosperity trade brings to all. There are no winners in a trade war, only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losers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As we take these important steps to make our trading system freer and fairer, let’s also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look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at the subject of trade in its broader context. Some point to our trade deficit with alarm,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but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our share of world exports has not declined. In 1980 our share of world exports was just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below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12 percent; in 1984 it was just over 12 percent. We have a trade deficit not because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exports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are declining but because imports are rising at a much more rapid pace. Why?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Because our economy is, in a sense, out of balance with many of our trading partners. The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strong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growth of the U.S. economy has simply not been matched by many countries abroad.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Our tax cuts ignited a noninflationary economic expansion that has put over 8 million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Americans to work in the last 33 months alone.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In fact, numbers released yesterday showed a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dramatic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drop in overall unemployment to 6.9 percent, the lowest in 5 years. Contrast that to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Europe where a mix of protectionist policies and continued high tax rates have produced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economic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anemia and where they've actually lost jobs overall in the last 10 years. And many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developing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countries with massive debts, high taxes, and low or negative growth find it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difficult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to afford U.S. exports; some look to our strong dollar as the culprit. And, yes, a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strong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dollar does make it harder for American firms to sell their products abroad, but the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lastRenderedPageBreak/>
        <w:t>strong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dollar is a reflection of America's economic strength. Low taxes and low inflation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make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America an attractive place to invest. We can either balance the trade deficit up by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encouraging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our trading partners to adopt the high-growth policies of tax cuts and open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markets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, or we can balance down by adopting the no growth policies of tax hikes and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protectionism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.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r w:rsidRPr="005B3650">
        <w:rPr>
          <w:rFonts w:ascii="PalatinoLinotype" w:hAnsi="PalatinoLinotype" w:cs="PalatinoLinotype"/>
          <w:sz w:val="24"/>
          <w:szCs w:val="24"/>
          <w:lang w:val="en-US"/>
        </w:rPr>
        <w:t>The choice is clear. Let’s take the high road to prosperity by fighting for an open, free,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and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fair trading system with our economic partners and by encouraging them to adopt low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tax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>, high employment growth policies. And let’s keep our engines of growth humming here</w:t>
      </w:r>
    </w:p>
    <w:p w:rsidR="005B3650" w:rsidRPr="005B3650" w:rsidRDefault="005B3650" w:rsidP="005B3650">
      <w:pPr>
        <w:autoSpaceDE w:val="0"/>
        <w:autoSpaceDN w:val="0"/>
        <w:adjustRightInd w:val="0"/>
        <w:spacing w:after="0" w:line="240" w:lineRule="auto"/>
        <w:rPr>
          <w:rFonts w:ascii="PalatinoLinotype" w:hAnsi="PalatinoLinotype" w:cs="PalatinoLinotype"/>
          <w:sz w:val="24"/>
          <w:szCs w:val="24"/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at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home, too, by passing a new tax plan for America, a fair share tax plan for all.</w:t>
      </w:r>
    </w:p>
    <w:p w:rsidR="005B3650" w:rsidRPr="005B3650" w:rsidRDefault="005B3650" w:rsidP="005B3650">
      <w:pPr>
        <w:rPr>
          <w:lang w:val="en-US"/>
        </w:rPr>
      </w:pPr>
      <w:proofErr w:type="gramStart"/>
      <w:r w:rsidRPr="005B3650">
        <w:rPr>
          <w:rFonts w:ascii="PalatinoLinotype" w:hAnsi="PalatinoLinotype" w:cs="PalatinoLinotype"/>
          <w:sz w:val="24"/>
          <w:szCs w:val="24"/>
          <w:lang w:val="en-US"/>
        </w:rPr>
        <w:t>Until next week, thanks for listening.</w:t>
      </w:r>
      <w:proofErr w:type="gramEnd"/>
      <w:r w:rsidRPr="005B3650">
        <w:rPr>
          <w:rFonts w:ascii="PalatinoLinotype" w:hAnsi="PalatinoLinotype" w:cs="PalatinoLinotype"/>
          <w:sz w:val="24"/>
          <w:szCs w:val="24"/>
          <w:lang w:val="en-US"/>
        </w:rPr>
        <w:t xml:space="preserve"> </w:t>
      </w:r>
      <w:proofErr w:type="spellStart"/>
      <w:r>
        <w:rPr>
          <w:rFonts w:ascii="PalatinoLinotype" w:hAnsi="PalatinoLinotype" w:cs="PalatinoLinotype"/>
          <w:sz w:val="24"/>
          <w:szCs w:val="24"/>
        </w:rPr>
        <w:t>God</w:t>
      </w:r>
      <w:proofErr w:type="spellEnd"/>
      <w:r>
        <w:rPr>
          <w:rFonts w:ascii="PalatinoLinotype" w:hAnsi="PalatinoLinotype" w:cs="PalatinoLinotype"/>
          <w:sz w:val="24"/>
          <w:szCs w:val="24"/>
        </w:rPr>
        <w:t xml:space="preserve"> </w:t>
      </w:r>
      <w:proofErr w:type="spellStart"/>
      <w:r>
        <w:rPr>
          <w:rFonts w:ascii="PalatinoLinotype" w:hAnsi="PalatinoLinotype" w:cs="PalatinoLinotype"/>
          <w:sz w:val="24"/>
          <w:szCs w:val="24"/>
        </w:rPr>
        <w:t>bless</w:t>
      </w:r>
      <w:proofErr w:type="spellEnd"/>
      <w:r>
        <w:rPr>
          <w:rFonts w:ascii="PalatinoLinotype" w:hAnsi="PalatinoLinotype" w:cs="PalatinoLinotype"/>
          <w:sz w:val="24"/>
          <w:szCs w:val="24"/>
        </w:rPr>
        <w:t xml:space="preserve"> </w:t>
      </w:r>
      <w:proofErr w:type="spellStart"/>
      <w:r>
        <w:rPr>
          <w:rFonts w:ascii="PalatinoLinotype" w:hAnsi="PalatinoLinotype" w:cs="PalatinoLinotype"/>
          <w:sz w:val="24"/>
          <w:szCs w:val="24"/>
        </w:rPr>
        <w:t>you</w:t>
      </w:r>
      <w:proofErr w:type="spellEnd"/>
      <w:r>
        <w:rPr>
          <w:rFonts w:ascii="PalatinoLinotype" w:hAnsi="PalatinoLinotype" w:cs="PalatinoLinotype"/>
          <w:sz w:val="24"/>
          <w:szCs w:val="24"/>
        </w:rPr>
        <w:t xml:space="preserve"> all.</w:t>
      </w:r>
    </w:p>
    <w:sectPr w:rsidR="005B3650" w:rsidRPr="005B3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Linotyp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alatinoLinotype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650"/>
    <w:rsid w:val="000B1D61"/>
    <w:rsid w:val="00206E3D"/>
    <w:rsid w:val="005B3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6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6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1327</Words>
  <Characters>7299</Characters>
  <Application>Microsoft Office Word</Application>
  <DocSecurity>0</DocSecurity>
  <Lines>60</Lines>
  <Paragraphs>17</Paragraphs>
  <ScaleCrop>false</ScaleCrop>
  <Company/>
  <LinksUpToDate>false</LinksUpToDate>
  <CharactersWithSpaces>8609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gfv</dc:creator>
  <cp:lastModifiedBy>gfv</cp:lastModifiedBy>
  <cp:revision>3</cp:revision>
  <dcterms:created xsi:type="dcterms:W3CDTF">2015-10-23T19:32:00Z</dcterms:created>
  <dcterms:modified xsi:type="dcterms:W3CDTF">2015-10-23T19:42:00Z</dcterms:modified>
</cp:coreProperties>
</file>