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3622A" w14:textId="77777777" w:rsidR="006D2AC5" w:rsidRDefault="006D2AC5" w:rsidP="001B43E5">
      <w:pPr>
        <w:spacing w:after="0" w:line="260" w:lineRule="exact"/>
        <w:rPr>
          <w:sz w:val="24"/>
          <w:szCs w:val="24"/>
        </w:rPr>
      </w:pPr>
    </w:p>
    <w:p w14:paraId="3E08E93F" w14:textId="2DAD54C6" w:rsidR="006D2AC5" w:rsidRPr="001B43E5" w:rsidRDefault="00AA31E1" w:rsidP="001B43E5">
      <w:pPr>
        <w:spacing w:after="0" w:line="260" w:lineRule="exact"/>
        <w:jc w:val="center"/>
        <w:rPr>
          <w:b/>
          <w:bCs/>
          <w:sz w:val="24"/>
          <w:szCs w:val="24"/>
        </w:rPr>
      </w:pPr>
      <w:r w:rsidRPr="001B43E5">
        <w:rPr>
          <w:rFonts w:ascii="Times New Roman" w:hAnsi="Times New Roman"/>
          <w:b/>
          <w:bCs/>
          <w:color w:val="000000"/>
          <w:sz w:val="28"/>
          <w:szCs w:val="28"/>
        </w:rPr>
        <w:t xml:space="preserve">Philippe </w:t>
      </w:r>
      <w:r w:rsidRPr="001B43E5">
        <w:rPr>
          <w:rFonts w:ascii="Times New Roman" w:hAnsi="Times New Roman"/>
          <w:b/>
          <w:bCs/>
          <w:color w:val="000000"/>
          <w:sz w:val="28"/>
          <w:szCs w:val="28"/>
        </w:rPr>
        <w:t xml:space="preserve">Minyana </w:t>
      </w:r>
      <w:r w:rsidRPr="001B43E5">
        <w:rPr>
          <w:b/>
          <w:bCs/>
          <w:i/>
          <w:iCs/>
          <w:sz w:val="24"/>
          <w:szCs w:val="24"/>
        </w:rPr>
        <w:br/>
      </w:r>
    </w:p>
    <w:p w14:paraId="76E8E7B5" w14:textId="77777777" w:rsidR="006D2AC5" w:rsidRDefault="00AA31E1" w:rsidP="001B43E5">
      <w:pPr>
        <w:spacing w:before="268" w:after="0" w:line="276" w:lineRule="exact"/>
        <w:ind w:left="1416"/>
        <w:jc w:val="center"/>
      </w:pPr>
      <w:r>
        <w:rPr>
          <w:rFonts w:ascii="Times New Roman" w:hAnsi="Times New Roman"/>
          <w:color w:val="000000"/>
          <w:sz w:val="24"/>
          <w:szCs w:val="24"/>
        </w:rPr>
        <w:t>Lien à consulter</w:t>
      </w:r>
    </w:p>
    <w:p w14:paraId="600DF214" w14:textId="4685F07D" w:rsidR="006D2AC5" w:rsidRPr="00E429CD" w:rsidRDefault="00AA31E1" w:rsidP="001B43E5">
      <w:pPr>
        <w:spacing w:before="4" w:after="0" w:line="276" w:lineRule="exact"/>
        <w:ind w:left="1416"/>
        <w:jc w:val="center"/>
        <w:rPr>
          <w:rFonts w:ascii="Times New Roman" w:hAnsi="Times New Roman"/>
          <w:color w:val="0070C0"/>
          <w:sz w:val="24"/>
          <w:szCs w:val="24"/>
          <w:u w:val="single"/>
        </w:rPr>
      </w:pPr>
      <w:hyperlink r:id="rId4" w:history="1">
        <w:r w:rsidRPr="00E429CD">
          <w:rPr>
            <w:rFonts w:ascii="Times New Roman" w:hAnsi="Times New Roman"/>
            <w:color w:val="0070C0"/>
            <w:sz w:val="24"/>
            <w:szCs w:val="24"/>
            <w:u w:val="single"/>
          </w:rPr>
          <w:t>https://www.sacd.fr/philippe-minyana-la-farce-et-le-fun%C3%A8bre</w:t>
        </w:r>
      </w:hyperlink>
    </w:p>
    <w:p w14:paraId="120CD5B1" w14:textId="77777777" w:rsidR="006D2AC5" w:rsidRDefault="006D2AC5" w:rsidP="001B43E5">
      <w:pPr>
        <w:spacing w:after="0" w:line="280" w:lineRule="exact"/>
        <w:rPr>
          <w:sz w:val="24"/>
          <w:szCs w:val="24"/>
        </w:rPr>
      </w:pPr>
    </w:p>
    <w:p w14:paraId="68023258" w14:textId="2F004161" w:rsidR="001B43E5" w:rsidRPr="00AA31E1" w:rsidRDefault="00AA31E1" w:rsidP="00AA31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Explication et analyse dramaturgique de «</w:t>
      </w:r>
      <w:r w:rsidR="001B43E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Conversation 3 » de</w:t>
      </w:r>
      <w:r w:rsidR="001B43E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Philippe Minyana. Du texte à la mise en scène imaginaire.</w:t>
      </w:r>
    </w:p>
    <w:p w14:paraId="5A4040F5" w14:textId="77777777" w:rsidR="006D2AC5" w:rsidRDefault="006D2AC5" w:rsidP="001B43E5">
      <w:pPr>
        <w:spacing w:after="0" w:line="240" w:lineRule="auto"/>
        <w:rPr>
          <w:sz w:val="24"/>
          <w:szCs w:val="24"/>
        </w:rPr>
      </w:pPr>
    </w:p>
    <w:p w14:paraId="6E08D569" w14:textId="22E5794E" w:rsidR="006D2AC5" w:rsidRPr="001B43E5" w:rsidRDefault="001B43E5" w:rsidP="001B43E5">
      <w:pPr>
        <w:spacing w:before="8" w:after="0" w:line="276" w:lineRule="exact"/>
        <w:rPr>
          <w:b/>
          <w:bCs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E429CD">
        <w:rPr>
          <w:rFonts w:ascii="Times New Roman" w:hAnsi="Times New Roman"/>
          <w:b/>
          <w:bCs/>
          <w:color w:val="000000"/>
          <w:sz w:val="24"/>
          <w:szCs w:val="24"/>
        </w:rPr>
        <w:t>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AA31E1" w:rsidRPr="001B43E5">
        <w:rPr>
          <w:rFonts w:ascii="Times New Roman" w:hAnsi="Times New Roman"/>
          <w:b/>
          <w:bCs/>
          <w:color w:val="000000"/>
          <w:sz w:val="24"/>
          <w:szCs w:val="24"/>
        </w:rPr>
        <w:t>Disparition des personnages et de l’intrigue.</w:t>
      </w:r>
    </w:p>
    <w:p w14:paraId="63F01840" w14:textId="77777777" w:rsidR="006D2AC5" w:rsidRDefault="00AA31E1" w:rsidP="00AA31E1">
      <w:pPr>
        <w:spacing w:after="0" w:line="240" w:lineRule="auto"/>
        <w:jc w:val="both"/>
      </w:pPr>
      <w:r>
        <w:rPr>
          <w:rFonts w:ascii="Times New Roman" w:hAnsi="Times New Roman"/>
          <w:color w:val="000000"/>
          <w:spacing w:val="1"/>
          <w:sz w:val="24"/>
          <w:szCs w:val="24"/>
        </w:rPr>
        <w:t>Ce dialogue se présente comme un dialogue entre trois personnages qui ne sont pas nom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més, </w:t>
      </w:r>
      <w:r>
        <w:rPr>
          <w:rFonts w:ascii="Times New Roman" w:hAnsi="Times New Roman"/>
          <w:color w:val="000000"/>
          <w:sz w:val="24"/>
          <w:szCs w:val="24"/>
        </w:rPr>
        <w:t xml:space="preserve">seulement désignés par une majuscule. Ils n’ont pas d’état civil, pas de particularités signalées. On ne sait pas à qui on a affaire, on sait seulement d’après les indications du début qu’il s’agit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d’un homme et de deux femmes. Le fait que les deux fe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mmes soient désignées par la même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lettre fait d’elles des personnages non caractérisés et interchangeables. On pourrait à la limite </w:t>
      </w:r>
      <w:r>
        <w:rPr>
          <w:rFonts w:ascii="Times New Roman" w:hAnsi="Times New Roman"/>
          <w:color w:val="000000"/>
          <w:sz w:val="24"/>
          <w:szCs w:val="24"/>
        </w:rPr>
        <w:t>les faire jouer par la même personne.</w:t>
      </w:r>
    </w:p>
    <w:p w14:paraId="595A2887" w14:textId="704B26F3" w:rsidR="00E429CD" w:rsidRDefault="00AA31E1" w:rsidP="00AA31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On ne sait rien sur les relations entre les personnages, qui ils sont les pour les</w:t>
      </w:r>
      <w:r w:rsidR="00E429C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aut</w:t>
      </w:r>
      <w:r>
        <w:rPr>
          <w:rFonts w:ascii="Times New Roman" w:hAnsi="Times New Roman"/>
          <w:color w:val="000000"/>
          <w:sz w:val="24"/>
          <w:szCs w:val="24"/>
        </w:rPr>
        <w:t xml:space="preserve">res. On ne </w:t>
      </w:r>
      <w:r w:rsidR="00E429CD">
        <w:rPr>
          <w:rFonts w:ascii="Times New Roman" w:hAnsi="Times New Roman"/>
          <w:color w:val="000000"/>
          <w:sz w:val="24"/>
          <w:szCs w:val="24"/>
        </w:rPr>
        <w:t xml:space="preserve">sait </w:t>
      </w:r>
      <w:r w:rsidR="00E429CD">
        <w:t>également</w:t>
      </w:r>
      <w:r w:rsidR="001B43E5">
        <w:rPr>
          <w:rFonts w:ascii="Times New Roman" w:hAnsi="Times New Roman"/>
          <w:color w:val="000000"/>
          <w:sz w:val="24"/>
          <w:szCs w:val="24"/>
        </w:rPr>
        <w:t xml:space="preserve"> rien</w:t>
      </w:r>
      <w:r>
        <w:rPr>
          <w:rFonts w:ascii="Times New Roman" w:hAnsi="Times New Roman"/>
          <w:color w:val="000000"/>
          <w:sz w:val="24"/>
          <w:szCs w:val="24"/>
        </w:rPr>
        <w:t xml:space="preserve"> du lieu où se déroule la conversation, ni du</w:t>
      </w:r>
      <w:r w:rsidR="00E429C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moment de la journée. On constate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qu’il s’agit d’un dialogue dans lequel deux femmes semblent interroger un homme et lui posent </w:t>
      </w:r>
      <w:r>
        <w:rPr>
          <w:rFonts w:ascii="Times New Roman" w:hAnsi="Times New Roman"/>
          <w:color w:val="000000"/>
          <w:sz w:val="24"/>
          <w:szCs w:val="24"/>
        </w:rPr>
        <w:t>des questions.</w:t>
      </w:r>
    </w:p>
    <w:p w14:paraId="0CDF39E0" w14:textId="2BD65A7D" w:rsidR="006D2AC5" w:rsidRDefault="00AA31E1" w:rsidP="00AA31E1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4"/>
          <w:szCs w:val="24"/>
        </w:rPr>
        <w:t>Nous sommes introduits d’emblée a</w:t>
      </w:r>
      <w:r>
        <w:rPr>
          <w:rFonts w:ascii="Times New Roman" w:hAnsi="Times New Roman"/>
          <w:color w:val="000000"/>
          <w:sz w:val="24"/>
          <w:szCs w:val="24"/>
        </w:rPr>
        <w:t>u milieu de la conversation,</w:t>
      </w:r>
      <w:r w:rsidR="00E429C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sans savoir rien </w:t>
      </w: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de ce qui a pu se passer avant, ni des raisons pour lesquelles les personnages se retrouvent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ensemble. Nous constatons que l’homme est au centre de la conversation. C’est lui que l’on fait </w:t>
      </w:r>
      <w:r>
        <w:rPr>
          <w:rFonts w:ascii="Times New Roman" w:hAnsi="Times New Roman"/>
          <w:color w:val="000000"/>
          <w:w w:val="102"/>
          <w:sz w:val="24"/>
          <w:szCs w:val="24"/>
        </w:rPr>
        <w:t>parler, c’est lui à qui les femmes s’adressent, c’est lui qu’elles questionnent. I</w:t>
      </w:r>
      <w:r w:rsidR="001B43E5">
        <w:rPr>
          <w:rFonts w:ascii="Times New Roman" w:hAnsi="Times New Roman"/>
          <w:color w:val="000000"/>
          <w:w w:val="102"/>
          <w:sz w:val="24"/>
          <w:szCs w:val="24"/>
        </w:rPr>
        <w:t>l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 est le point </w:t>
      </w:r>
      <w:r>
        <w:rPr>
          <w:rFonts w:ascii="Times New Roman" w:hAnsi="Times New Roman"/>
          <w:color w:val="000000"/>
          <w:sz w:val="24"/>
          <w:szCs w:val="24"/>
        </w:rPr>
        <w:t>focal, le nœud du dialogue, l’énigme.</w:t>
      </w:r>
    </w:p>
    <w:p w14:paraId="49292FB2" w14:textId="4C1789D8" w:rsidR="00E429CD" w:rsidRPr="00E429CD" w:rsidRDefault="00AA31E1" w:rsidP="00AA31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w w:val="102"/>
          <w:sz w:val="24"/>
          <w:szCs w:val="24"/>
        </w:rPr>
        <w:t>La ponctuation est abse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nte de la fin des phrases, comme si le dialogue était toujours en état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d’inachèvement et que les répliques des personnages pouvaient s’</w:t>
      </w:r>
      <w:r w:rsidR="001B43E5">
        <w:rPr>
          <w:rFonts w:ascii="Times New Roman" w:hAnsi="Times New Roman"/>
          <w:color w:val="000000"/>
          <w:spacing w:val="2"/>
          <w:sz w:val="24"/>
          <w:szCs w:val="24"/>
        </w:rPr>
        <w:t>enchevêtrer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, se superposer.</w:t>
      </w:r>
      <w:r w:rsidR="00E429CD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Aucune didascalie non plus : de ce fait le ton attribué à chaque réplique est totalement fonc</w:t>
      </w:r>
      <w:r>
        <w:rPr>
          <w:rFonts w:ascii="Times New Roman" w:hAnsi="Times New Roman"/>
          <w:color w:val="000000"/>
          <w:sz w:val="24"/>
          <w:szCs w:val="24"/>
        </w:rPr>
        <w:t>tion du choix des</w:t>
      </w:r>
      <w:r w:rsidR="00E429C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lecteurs/spectateurs/acteurs.</w:t>
      </w:r>
    </w:p>
    <w:p w14:paraId="4B277271" w14:textId="1E4BDE11" w:rsidR="006D2AC5" w:rsidRPr="001B43E5" w:rsidRDefault="00E429CD" w:rsidP="00E429CD">
      <w:pPr>
        <w:spacing w:before="245" w:after="0" w:line="276" w:lineRule="exact"/>
        <w:rPr>
          <w:b/>
          <w:bCs/>
        </w:rPr>
      </w:pP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2° </w:t>
      </w:r>
      <w:r w:rsidR="00AA31E1" w:rsidRPr="001B43E5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De la légèreté au drame.</w:t>
      </w:r>
    </w:p>
    <w:p w14:paraId="435E2E78" w14:textId="77777777" w:rsidR="006D2AC5" w:rsidRDefault="006D2AC5">
      <w:pPr>
        <w:spacing w:after="0" w:line="276" w:lineRule="exact"/>
        <w:ind w:left="1416"/>
        <w:rPr>
          <w:sz w:val="24"/>
          <w:szCs w:val="24"/>
        </w:rPr>
      </w:pPr>
    </w:p>
    <w:p w14:paraId="65078C04" w14:textId="31D5B0A0" w:rsidR="001B43E5" w:rsidRDefault="00E429CD" w:rsidP="00E429CD">
      <w:pPr>
        <w:spacing w:before="8" w:after="0" w:line="276" w:lineRule="exact"/>
        <w:rPr>
          <w:b/>
          <w:bCs/>
          <w:color w:val="FF0000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a) </w:t>
      </w:r>
      <w:r w:rsidR="00AA31E1" w:rsidRPr="001B43E5">
        <w:rPr>
          <w:rFonts w:ascii="Times New Roman" w:hAnsi="Times New Roman"/>
          <w:b/>
          <w:bCs/>
          <w:color w:val="FF0000"/>
          <w:sz w:val="24"/>
          <w:szCs w:val="24"/>
        </w:rPr>
        <w:t>Le jeu sur les stéréotypes et le traitement du temps, ou comment rendre visible l’invisible.</w:t>
      </w:r>
    </w:p>
    <w:p w14:paraId="1E1BDE18" w14:textId="1E595B12" w:rsidR="006D2AC5" w:rsidRPr="001B43E5" w:rsidRDefault="00AA31E1" w:rsidP="001B43E5">
      <w:pPr>
        <w:spacing w:after="0" w:line="276" w:lineRule="exact"/>
        <w:jc w:val="both"/>
        <w:rPr>
          <w:b/>
          <w:bCs/>
          <w:color w:val="FF0000"/>
        </w:rPr>
      </w:pPr>
      <w:r>
        <w:rPr>
          <w:rFonts w:ascii="Times New Roman" w:hAnsi="Times New Roman"/>
          <w:color w:val="000000"/>
          <w:w w:val="110"/>
          <w:sz w:val="24"/>
          <w:szCs w:val="24"/>
        </w:rPr>
        <w:t xml:space="preserve">La conversation joue avec un grand nombre de stéréotypes souvent présents dans les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conversations. Les thèmes présentés appartiennent au registre de la vie ordinaire : le chagrin </w:t>
      </w:r>
      <w:r>
        <w:rPr>
          <w:rFonts w:ascii="Times New Roman" w:hAnsi="Times New Roman"/>
          <w:color w:val="000000"/>
          <w:sz w:val="24"/>
          <w:szCs w:val="24"/>
        </w:rPr>
        <w:t>d’amour, le passage à vide, la maison, la famille.</w:t>
      </w:r>
    </w:p>
    <w:p w14:paraId="2E23F412" w14:textId="77777777" w:rsidR="006D2AC5" w:rsidRDefault="00AA31E1" w:rsidP="001B43E5">
      <w:pPr>
        <w:spacing w:after="0" w:line="273" w:lineRule="exact"/>
        <w:jc w:val="both"/>
      </w:pPr>
      <w:r>
        <w:rPr>
          <w:rFonts w:ascii="Times New Roman" w:hAnsi="Times New Roman"/>
          <w:color w:val="000000"/>
          <w:spacing w:val="3"/>
          <w:sz w:val="24"/>
          <w:szCs w:val="24"/>
        </w:rPr>
        <w:t>Le dialogue fait alterner d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es évocations du passé de l’homme avec des moments au présent, </w:t>
      </w:r>
      <w:r>
        <w:br/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dans lesquels les personnages discutent à partir d’expressions consacrées (« passage à vide ») </w:t>
      </w:r>
      <w:r>
        <w:br/>
      </w: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ou de jugements sur les uns et les autres (« tu parles comme un livre », « tu es comme ton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>père »).</w:t>
      </w:r>
    </w:p>
    <w:p w14:paraId="3457169B" w14:textId="77777777" w:rsidR="006D2AC5" w:rsidRDefault="006D2AC5">
      <w:pPr>
        <w:spacing w:after="0" w:line="240" w:lineRule="exact"/>
        <w:rPr>
          <w:sz w:val="12"/>
          <w:szCs w:val="12"/>
        </w:rPr>
        <w:sectPr w:rsidR="006D2AC5" w:rsidSect="001B43E5">
          <w:pgSz w:w="11900" w:h="16820"/>
          <w:pgMar w:top="1417" w:right="1417" w:bottom="1417" w:left="1417" w:header="0" w:footer="0" w:gutter="0"/>
          <w:cols w:space="720"/>
          <w:docGrid w:linePitch="299"/>
        </w:sectPr>
      </w:pPr>
    </w:p>
    <w:p w14:paraId="0C0AF767" w14:textId="77777777" w:rsidR="006D2AC5" w:rsidRDefault="006D2AC5">
      <w:pPr>
        <w:spacing w:after="0" w:line="240" w:lineRule="exact"/>
        <w:rPr>
          <w:rFonts w:ascii="Times New Roman" w:hAnsi="Times New Roman"/>
          <w:sz w:val="24"/>
        </w:rPr>
      </w:pPr>
    </w:p>
    <w:p w14:paraId="1BC1DBA6" w14:textId="77777777" w:rsidR="006D2AC5" w:rsidRDefault="006D2AC5">
      <w:pPr>
        <w:spacing w:after="0" w:line="276" w:lineRule="exact"/>
        <w:ind w:left="1416"/>
        <w:rPr>
          <w:sz w:val="24"/>
          <w:szCs w:val="24"/>
        </w:rPr>
      </w:pPr>
    </w:p>
    <w:p w14:paraId="77142FBD" w14:textId="77777777" w:rsidR="006D2AC5" w:rsidRDefault="006D2AC5">
      <w:pPr>
        <w:spacing w:after="0" w:line="276" w:lineRule="exact"/>
        <w:ind w:left="1416"/>
        <w:rPr>
          <w:sz w:val="24"/>
          <w:szCs w:val="24"/>
        </w:rPr>
      </w:pPr>
    </w:p>
    <w:p w14:paraId="5C786DF4" w14:textId="77777777" w:rsidR="006D2AC5" w:rsidRDefault="006D2AC5">
      <w:pPr>
        <w:spacing w:after="0" w:line="276" w:lineRule="exact"/>
        <w:ind w:left="1416"/>
        <w:rPr>
          <w:sz w:val="24"/>
          <w:szCs w:val="24"/>
        </w:rPr>
      </w:pPr>
    </w:p>
    <w:p w14:paraId="131F1311" w14:textId="77777777" w:rsidR="006D2AC5" w:rsidRDefault="006D2AC5">
      <w:pPr>
        <w:spacing w:after="0" w:line="276" w:lineRule="exact"/>
        <w:ind w:left="1416"/>
        <w:rPr>
          <w:sz w:val="24"/>
          <w:szCs w:val="24"/>
        </w:rPr>
      </w:pPr>
    </w:p>
    <w:p w14:paraId="28B3ED49" w14:textId="77777777" w:rsidR="00E429CD" w:rsidRDefault="00AA31E1" w:rsidP="00E429CD">
      <w:pPr>
        <w:spacing w:before="28" w:after="0" w:line="276" w:lineRule="exact"/>
        <w:ind w:left="1416" w:right="1218"/>
        <w:jc w:val="both"/>
        <w:rPr>
          <w:rFonts w:ascii="Times New Roman" w:hAnsi="Times New Roman"/>
          <w:color w:val="000000"/>
          <w:w w:val="102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Le premier thème, le chagrin d’amour, est introduit par une femme comme un constat, ou une </w:t>
      </w:r>
      <w:r>
        <w:br/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accusation, une surprise ou une hypothèse, on ne sait pas. La deuxième réplique vient ajouter </w:t>
      </w:r>
      <w:r>
        <w:br/>
      </w:r>
      <w:r>
        <w:rPr>
          <w:rFonts w:ascii="Times New Roman" w:hAnsi="Times New Roman"/>
          <w:color w:val="000000"/>
          <w:w w:val="102"/>
          <w:sz w:val="24"/>
          <w:szCs w:val="24"/>
        </w:rPr>
        <w:t>des précisions « on m’a dit que tu as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 eu un chagrin d’amour ».</w:t>
      </w:r>
    </w:p>
    <w:p w14:paraId="72186CAE" w14:textId="171EC76F" w:rsidR="00E429CD" w:rsidRDefault="00AA31E1" w:rsidP="00E429CD">
      <w:pPr>
        <w:spacing w:before="28" w:after="0" w:line="276" w:lineRule="exact"/>
        <w:ind w:left="1416" w:right="1218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Cette deuxième réplique est </w:t>
      </w:r>
      <w:r>
        <w:rPr>
          <w:rFonts w:ascii="Times New Roman" w:hAnsi="Times New Roman"/>
          <w:color w:val="000000"/>
          <w:w w:val="104"/>
          <w:sz w:val="24"/>
          <w:szCs w:val="24"/>
        </w:rPr>
        <w:t>construite comme un chiasme (</w:t>
      </w:r>
      <w:r w:rsidR="00E429CD">
        <w:rPr>
          <w:rFonts w:ascii="Times New Roman" w:hAnsi="Times New Roman"/>
          <w:color w:val="000000"/>
          <w:w w:val="104"/>
          <w:sz w:val="24"/>
          <w:szCs w:val="24"/>
        </w:rPr>
        <w:t>A-B-B-A</w:t>
      </w:r>
      <w:r>
        <w:rPr>
          <w:rFonts w:ascii="Times New Roman" w:hAnsi="Times New Roman"/>
          <w:color w:val="000000"/>
          <w:w w:val="104"/>
          <w:sz w:val="24"/>
          <w:szCs w:val="24"/>
        </w:rPr>
        <w:t>) : « chagrin d’amour-passage à vide -passage à vide-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chagrin d’amour » qui crée un effet de ressassement et d’étirement du temps.</w:t>
      </w:r>
    </w:p>
    <w:p w14:paraId="2A2B3C75" w14:textId="08990927" w:rsidR="006D2AC5" w:rsidRDefault="00AA31E1" w:rsidP="00E429CD">
      <w:pPr>
        <w:spacing w:before="28" w:after="0" w:line="276" w:lineRule="exact"/>
        <w:ind w:left="1416" w:right="1218"/>
        <w:jc w:val="both"/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Nous avons le </w:t>
      </w:r>
      <w:r>
        <w:rPr>
          <w:rFonts w:ascii="Times New Roman" w:hAnsi="Times New Roman"/>
          <w:color w:val="000000"/>
          <w:w w:val="102"/>
          <w:sz w:val="24"/>
          <w:szCs w:val="24"/>
        </w:rPr>
        <w:t>sentiment d’assister à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 une conversation hors du temps, sans grand </w:t>
      </w:r>
      <w:r w:rsidR="00E429CD">
        <w:rPr>
          <w:rFonts w:ascii="Times New Roman" w:hAnsi="Times New Roman"/>
          <w:color w:val="000000"/>
          <w:w w:val="102"/>
          <w:sz w:val="24"/>
          <w:szCs w:val="24"/>
        </w:rPr>
        <w:t>intérêt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, quelque chose de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banal, une conversation de la vie ordinaire dans le quotidien de personnages ordinaires. Ainsi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la femme parle tout d’abord avec un présent de généralisation « la plupart du temps après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un </w:t>
      </w:r>
      <w:r>
        <w:rPr>
          <w:rFonts w:ascii="Times New Roman" w:hAnsi="Times New Roman"/>
          <w:color w:val="000000"/>
          <w:sz w:val="24"/>
          <w:szCs w:val="24"/>
        </w:rPr>
        <w:t xml:space="preserve">chagrin d’amour il y a un passage à vide ». L’affirmation entre tiret « tu n’as pas eu un passage </w:t>
      </w:r>
      <w:r>
        <w:rPr>
          <w:rFonts w:ascii="Times New Roman" w:hAnsi="Times New Roman"/>
          <w:color w:val="000000"/>
          <w:sz w:val="24"/>
          <w:szCs w:val="24"/>
        </w:rPr>
        <w:t xml:space="preserve">à vide ± peut fonctionner comme une didascalie interne, supposant un geste de dénégation, de </w:t>
      </w:r>
      <w:r>
        <w:rPr>
          <w:rFonts w:ascii="Times New Roman" w:hAnsi="Times New Roman"/>
          <w:color w:val="000000"/>
          <w:sz w:val="24"/>
          <w:szCs w:val="24"/>
        </w:rPr>
        <w:t>refus, de minimisation de l’homme à qui parle la femme.</w:t>
      </w:r>
    </w:p>
    <w:p w14:paraId="57BB20B4" w14:textId="07BA397B" w:rsidR="006D2AC5" w:rsidRDefault="00AA31E1" w:rsidP="00E429CD">
      <w:pPr>
        <w:spacing w:after="0" w:line="280" w:lineRule="exact"/>
        <w:ind w:left="1416" w:right="1218"/>
        <w:jc w:val="both"/>
      </w:pPr>
      <w:r>
        <w:rPr>
          <w:rFonts w:ascii="Times New Roman" w:hAnsi="Times New Roman"/>
          <w:color w:val="000000"/>
          <w:spacing w:val="2"/>
          <w:sz w:val="24"/>
          <w:szCs w:val="24"/>
        </w:rPr>
        <w:t>LA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suite de la conversation se fait au passé : les femmes posent des questions à l’homme sur </w:t>
      </w:r>
      <w:r>
        <w:rPr>
          <w:rFonts w:ascii="Times New Roman" w:hAnsi="Times New Roman"/>
          <w:color w:val="000000"/>
          <w:w w:val="108"/>
          <w:sz w:val="24"/>
          <w:szCs w:val="24"/>
        </w:rPr>
        <w:t xml:space="preserve">son existence passée, cherchant à comprendre ce </w:t>
      </w:r>
      <w:r>
        <w:rPr>
          <w:rFonts w:ascii="Times New Roman" w:hAnsi="Times New Roman"/>
          <w:color w:val="000000"/>
          <w:w w:val="107"/>
          <w:sz w:val="24"/>
          <w:szCs w:val="24"/>
        </w:rPr>
        <w:t xml:space="preserve">« passage à vide ». Les thématiques </w:t>
      </w:r>
      <w:r>
        <w:rPr>
          <w:rFonts w:ascii="Times New Roman" w:hAnsi="Times New Roman"/>
          <w:color w:val="000000"/>
          <w:w w:val="104"/>
          <w:sz w:val="24"/>
          <w:szCs w:val="24"/>
        </w:rPr>
        <w:t xml:space="preserve">convoquées relèvent toujours de stéréotypes : la dépression (le mot est sous-entendu), les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médicaments, le jardinage, le travail</w:t>
      </w:r>
      <w:r w:rsidR="00E429CD">
        <w:rPr>
          <w:rFonts w:ascii="Times New Roman" w:hAnsi="Times New Roman"/>
          <w:color w:val="000000"/>
          <w:spacing w:val="3"/>
          <w:sz w:val="24"/>
          <w:szCs w:val="24"/>
        </w:rPr>
        <w:t> »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.</w:t>
      </w:r>
    </w:p>
    <w:p w14:paraId="40E28F2E" w14:textId="5A918956" w:rsidR="006D2AC5" w:rsidRDefault="00AA31E1" w:rsidP="00E429CD">
      <w:pPr>
        <w:tabs>
          <w:tab w:val="left" w:pos="2124"/>
        </w:tabs>
        <w:spacing w:before="241" w:after="0" w:line="280" w:lineRule="exact"/>
        <w:ind w:left="1416" w:right="1218"/>
        <w:jc w:val="both"/>
      </w:pPr>
      <w:r w:rsidRPr="00E429CD">
        <w:rPr>
          <w:rFonts w:ascii="Times New Roman" w:hAnsi="Times New Roman"/>
          <w:b/>
          <w:bCs/>
          <w:color w:val="FF0000"/>
          <w:sz w:val="24"/>
          <w:szCs w:val="24"/>
        </w:rPr>
        <w:t>b)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Dans un deuxième mouvement, à partir de « Qu’est-ce que c’est un passage à vide », le dialogue s’installe dans le présent</w:t>
      </w:r>
      <w:r>
        <w:rPr>
          <w:rFonts w:ascii="Times New Roman" w:hAnsi="Times New Roman"/>
          <w:color w:val="000000"/>
          <w:sz w:val="24"/>
          <w:szCs w:val="24"/>
        </w:rPr>
        <w:t xml:space="preserve">. Ce présent, temps qui correspond à la situation actuellement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vécue par les personnages, va en fait se distendre dans une conversation qui n’avance pas et </w:t>
      </w:r>
      <w:r>
        <w:rPr>
          <w:rFonts w:ascii="Times New Roman" w:hAnsi="Times New Roman"/>
          <w:color w:val="000000"/>
          <w:sz w:val="24"/>
          <w:szCs w:val="24"/>
        </w:rPr>
        <w:t>s’enroule sur elle-même, comme un élastique prêt à rompre.</w:t>
      </w:r>
    </w:p>
    <w:p w14:paraId="7D8E9E65" w14:textId="0BAC3B6A" w:rsidR="00E429CD" w:rsidRDefault="00AA31E1" w:rsidP="00E429CD">
      <w:pPr>
        <w:spacing w:before="5" w:after="0" w:line="275" w:lineRule="exact"/>
        <w:ind w:left="1416" w:right="1218" w:firstLine="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Cette expression sera élucidée progressiv</w:t>
      </w:r>
      <w:r>
        <w:rPr>
          <w:rFonts w:ascii="Times New Roman" w:hAnsi="Times New Roman"/>
          <w:color w:val="000000"/>
          <w:sz w:val="24"/>
          <w:szCs w:val="24"/>
        </w:rPr>
        <w:t xml:space="preserve">ement, reprise par deux fois dans le dialogue jusqu’à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l’affirmation à valeur de vérité générale « quand on dit passage à vide n’importe qui comprend </w:t>
      </w:r>
      <w:r>
        <w:br/>
      </w: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ce qu’on dit ». D’un côté l’homme suppose une expérience universelle, de l’autre côté les </w:t>
      </w:r>
      <w:r>
        <w:br/>
      </w:r>
      <w:r>
        <w:rPr>
          <w:rFonts w:ascii="Times New Roman" w:hAnsi="Times New Roman"/>
          <w:color w:val="000000"/>
          <w:w w:val="104"/>
          <w:sz w:val="24"/>
          <w:szCs w:val="24"/>
        </w:rPr>
        <w:t>femmes tentent</w:t>
      </w:r>
      <w:r>
        <w:rPr>
          <w:rFonts w:ascii="Times New Roman" w:hAnsi="Times New Roman"/>
          <w:color w:val="000000"/>
          <w:w w:val="104"/>
          <w:sz w:val="24"/>
          <w:szCs w:val="24"/>
        </w:rPr>
        <w:t xml:space="preserve"> de comprendre ce que recouvre l’expression : « on n’est jamais tout à fait </w:t>
      </w:r>
      <w:r>
        <w:br/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vide. » « L’élastique est cassé. » La métaphore de l’élastique renvoie là encore à une expérience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>universelle et sensorielle, qui n’</w:t>
      </w:r>
      <w:r w:rsidR="008B139B">
        <w:rPr>
          <w:rFonts w:ascii="Times New Roman" w:hAnsi="Times New Roman"/>
          <w:color w:val="000000"/>
          <w:sz w:val="24"/>
          <w:szCs w:val="24"/>
        </w:rPr>
        <w:t>est</w:t>
      </w:r>
      <w:r>
        <w:rPr>
          <w:rFonts w:ascii="Times New Roman" w:hAnsi="Times New Roman"/>
          <w:color w:val="000000"/>
          <w:sz w:val="24"/>
          <w:szCs w:val="24"/>
        </w:rPr>
        <w:t xml:space="preserve"> pas commentée.</w:t>
      </w:r>
    </w:p>
    <w:p w14:paraId="4E9B9FDE" w14:textId="0BDB460E" w:rsidR="006D2AC5" w:rsidRDefault="00AA31E1" w:rsidP="00E429CD">
      <w:pPr>
        <w:spacing w:before="5" w:after="0" w:line="275" w:lineRule="exact"/>
        <w:ind w:left="1416" w:right="1218"/>
        <w:jc w:val="both"/>
      </w:pPr>
      <w:r>
        <w:rPr>
          <w:rFonts w:ascii="Times New Roman" w:hAnsi="Times New Roman"/>
          <w:color w:val="000000"/>
          <w:sz w:val="24"/>
          <w:szCs w:val="24"/>
        </w:rPr>
        <w:t>Ainsi, le</w:t>
      </w:r>
      <w:r w:rsidR="00E429CD">
        <w:rPr>
          <w:rFonts w:ascii="Times New Roman" w:hAnsi="Times New Roman"/>
          <w:color w:val="000000"/>
          <w:sz w:val="24"/>
          <w:szCs w:val="24"/>
        </w:rPr>
        <w:t xml:space="preserve"> « passage</w:t>
      </w:r>
      <w:r>
        <w:rPr>
          <w:rFonts w:ascii="Times New Roman" w:hAnsi="Times New Roman"/>
          <w:color w:val="000000"/>
          <w:sz w:val="24"/>
          <w:szCs w:val="24"/>
        </w:rPr>
        <w:t xml:space="preserve"> à vide »,</w:t>
      </w:r>
      <w:r>
        <w:rPr>
          <w:rFonts w:ascii="Times New Roman" w:hAnsi="Times New Roman"/>
          <w:color w:val="000000"/>
          <w:sz w:val="24"/>
          <w:szCs w:val="24"/>
        </w:rPr>
        <w:t xml:space="preserve"> qui est au centre </w:t>
      </w:r>
      <w:r>
        <w:rPr>
          <w:rFonts w:ascii="Times New Roman" w:hAnsi="Times New Roman"/>
          <w:color w:val="000000"/>
          <w:sz w:val="24"/>
          <w:szCs w:val="24"/>
        </w:rPr>
        <w:t xml:space="preserve">de la discussion et de la vie passée de l’homme, est-il </w:t>
      </w:r>
      <w:r w:rsidR="00E429CD">
        <w:rPr>
          <w:rFonts w:ascii="Times New Roman" w:hAnsi="Times New Roman"/>
          <w:color w:val="000000"/>
          <w:sz w:val="24"/>
          <w:szCs w:val="24"/>
        </w:rPr>
        <w:t>représenté</w:t>
      </w:r>
      <w:r>
        <w:rPr>
          <w:rFonts w:ascii="Times New Roman" w:hAnsi="Times New Roman"/>
          <w:color w:val="000000"/>
          <w:sz w:val="24"/>
          <w:szCs w:val="24"/>
        </w:rPr>
        <w:t xml:space="preserve"> en creux dans le texte par les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effets de redites et de ressassement, la difficulté du dialogue à avancer et celle de l’homme à </w:t>
      </w:r>
      <w:r>
        <w:rPr>
          <w:rFonts w:ascii="Times New Roman" w:hAnsi="Times New Roman"/>
          <w:color w:val="000000"/>
          <w:sz w:val="24"/>
          <w:szCs w:val="24"/>
        </w:rPr>
        <w:t>trouver ses mots, et l’image de « l’éla</w:t>
      </w:r>
      <w:r>
        <w:rPr>
          <w:rFonts w:ascii="Times New Roman" w:hAnsi="Times New Roman"/>
          <w:color w:val="000000"/>
          <w:sz w:val="24"/>
          <w:szCs w:val="24"/>
        </w:rPr>
        <w:t>stique cassé » suggérant une béance, un trou.</w:t>
      </w:r>
    </w:p>
    <w:p w14:paraId="4350DE6A" w14:textId="77777777" w:rsidR="006D2AC5" w:rsidRDefault="006D2AC5">
      <w:pPr>
        <w:spacing w:after="0" w:line="276" w:lineRule="exact"/>
        <w:ind w:left="1416"/>
        <w:rPr>
          <w:sz w:val="24"/>
          <w:szCs w:val="24"/>
        </w:rPr>
      </w:pPr>
    </w:p>
    <w:p w14:paraId="10716F63" w14:textId="69701132" w:rsidR="006D2AC5" w:rsidRPr="008B139B" w:rsidRDefault="00AA31E1">
      <w:pPr>
        <w:spacing w:before="9" w:after="0" w:line="276" w:lineRule="exact"/>
        <w:ind w:left="1416"/>
        <w:rPr>
          <w:b/>
          <w:bCs/>
          <w:color w:val="FF0000"/>
        </w:rPr>
      </w:pPr>
      <w:r w:rsidRPr="008B139B">
        <w:rPr>
          <w:rFonts w:ascii="Times New Roman" w:hAnsi="Times New Roman"/>
          <w:b/>
          <w:bCs/>
          <w:color w:val="FF0000"/>
          <w:sz w:val="24"/>
          <w:szCs w:val="24"/>
        </w:rPr>
        <w:t>c)</w:t>
      </w:r>
      <w:r w:rsidR="008B139B" w:rsidRPr="008B139B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Pr="008B139B">
        <w:rPr>
          <w:rFonts w:ascii="Times New Roman" w:hAnsi="Times New Roman"/>
          <w:b/>
          <w:bCs/>
          <w:color w:val="FF0000"/>
          <w:sz w:val="24"/>
          <w:szCs w:val="24"/>
        </w:rPr>
        <w:t xml:space="preserve">Le récit du voyage </w:t>
      </w:r>
      <w:r w:rsidR="00E429CD" w:rsidRPr="008B139B">
        <w:rPr>
          <w:rFonts w:ascii="Times New Roman" w:hAnsi="Times New Roman"/>
          <w:b/>
          <w:bCs/>
          <w:color w:val="FF0000"/>
          <w:sz w:val="24"/>
          <w:szCs w:val="24"/>
        </w:rPr>
        <w:t xml:space="preserve">intérieur </w:t>
      </w:r>
      <w:r w:rsidR="00E429CD" w:rsidRPr="008B139B">
        <w:rPr>
          <w:rFonts w:ascii="Times New Roman Italic" w:hAnsi="Times New Roman Italic" w:cs="Times New Roman Italic"/>
          <w:b/>
          <w:bCs/>
          <w:color w:val="FF0000"/>
          <w:sz w:val="24"/>
          <w:szCs w:val="24"/>
        </w:rPr>
        <w:t>versus</w:t>
      </w:r>
      <w:r w:rsidRPr="008B139B">
        <w:rPr>
          <w:rFonts w:ascii="Times New Roman" w:hAnsi="Times New Roman"/>
          <w:b/>
          <w:bCs/>
          <w:color w:val="FF0000"/>
          <w:sz w:val="24"/>
          <w:szCs w:val="24"/>
        </w:rPr>
        <w:t xml:space="preserve"> la dispute entre les femmes</w:t>
      </w:r>
    </w:p>
    <w:p w14:paraId="6ACAEB80" w14:textId="0B0D785D" w:rsidR="006D2AC5" w:rsidRDefault="00AA31E1">
      <w:pPr>
        <w:spacing w:after="0" w:line="276" w:lineRule="exact"/>
        <w:ind w:left="1416" w:right="1218"/>
        <w:jc w:val="both"/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Dans un troisième mouvement, à partir de « Donc tu dormais sans arrêt », la conversation entre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cette fois davantage dans le détail, dans le récit de l’expérience intérieure vécue par l’homme. </w:t>
      </w:r>
      <w:r>
        <w:br/>
      </w: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Celle-ci est marquée par la présence et le constat d’émotions </w:t>
      </w: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positives, en opposition avec </w:t>
      </w:r>
      <w:r>
        <w:br/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d’autres. Ainsi, « passage à vide » s’oppose à « j’étais très content de dormir autant », « Tu </w:t>
      </w:r>
      <w:r>
        <w:br/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avais bossé comme un nègre » s’oppose à « c’était bien de bosser », « bosser » et « plaisir » </w:t>
      </w:r>
      <w:r>
        <w:br/>
      </w:r>
      <w:r>
        <w:rPr>
          <w:rFonts w:ascii="Times New Roman" w:hAnsi="Times New Roman"/>
          <w:color w:val="000000"/>
          <w:w w:val="103"/>
          <w:sz w:val="24"/>
          <w:szCs w:val="24"/>
        </w:rPr>
        <w:t>s’opposent également. L</w:t>
      </w:r>
      <w:r w:rsidR="008B139B">
        <w:rPr>
          <w:rFonts w:ascii="Times New Roman" w:hAnsi="Times New Roman"/>
          <w:color w:val="000000"/>
          <w:w w:val="103"/>
          <w:sz w:val="24"/>
          <w:szCs w:val="24"/>
        </w:rPr>
        <w:t>e</w:t>
      </w: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 dialogue </w:t>
      </w:r>
      <w:r>
        <w:rPr>
          <w:rFonts w:ascii="Times New Roman" w:hAnsi="Times New Roman"/>
          <w:color w:val="000000"/>
          <w:w w:val="103"/>
          <w:sz w:val="24"/>
          <w:szCs w:val="24"/>
        </w:rPr>
        <w:t xml:space="preserve">joue donc sur des effets d’antonymie, de contraste qui </w:t>
      </w:r>
      <w:r>
        <w:br/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contreviennent avec les idées reçues, et par conséquent avec les stéréotypes évoqués dans le </w:t>
      </w:r>
      <w:r>
        <w:br/>
      </w:r>
      <w:r>
        <w:rPr>
          <w:rFonts w:ascii="Times New Roman" w:hAnsi="Times New Roman"/>
          <w:color w:val="000000"/>
          <w:w w:val="106"/>
          <w:sz w:val="24"/>
          <w:szCs w:val="24"/>
        </w:rPr>
        <w:t xml:space="preserve">premier mouvement. De même, « plaisir pareil » et </w:t>
      </w:r>
      <w:r>
        <w:rPr>
          <w:rFonts w:ascii="Times New Roman" w:hAnsi="Times New Roman"/>
          <w:color w:val="000000"/>
          <w:w w:val="105"/>
          <w:sz w:val="24"/>
          <w:szCs w:val="24"/>
        </w:rPr>
        <w:t xml:space="preserve">« voyage » s’opposent à « </w:t>
      </w:r>
      <w:r w:rsidR="008B139B">
        <w:rPr>
          <w:rFonts w:ascii="Times New Roman" w:hAnsi="Times New Roman"/>
          <w:color w:val="000000"/>
          <w:w w:val="105"/>
          <w:sz w:val="24"/>
          <w:szCs w:val="24"/>
        </w:rPr>
        <w:t>entrer</w:t>
      </w:r>
      <w:r>
        <w:rPr>
          <w:rFonts w:ascii="Times New Roman" w:hAnsi="Times New Roman"/>
          <w:color w:val="000000"/>
          <w:w w:val="105"/>
          <w:sz w:val="24"/>
          <w:szCs w:val="24"/>
        </w:rPr>
        <w:t xml:space="preserve"> en </w:t>
      </w:r>
      <w:r>
        <w:br/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léthargie ». Ainsi,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quoique la conversation use de termes et de phrases simples et se réfère à des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situations banales, les effets d’opposition entre les répliques de l’homme et celles des femmes </w:t>
      </w:r>
      <w:r>
        <w:br/>
      </w:r>
      <w:r>
        <w:rPr>
          <w:rFonts w:ascii="Times New Roman" w:hAnsi="Times New Roman"/>
          <w:color w:val="000000"/>
          <w:w w:val="104"/>
          <w:sz w:val="24"/>
          <w:szCs w:val="24"/>
        </w:rPr>
        <w:t>créent des moments de surprise, déroutent le spectateur et lui donnent le senti</w:t>
      </w:r>
      <w:r>
        <w:rPr>
          <w:rFonts w:ascii="Times New Roman" w:hAnsi="Times New Roman"/>
          <w:color w:val="000000"/>
          <w:w w:val="104"/>
          <w:sz w:val="24"/>
          <w:szCs w:val="24"/>
        </w:rPr>
        <w:t xml:space="preserve">ment que la </w:t>
      </w:r>
      <w:r>
        <w:br/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conversation est imprévisible, de même que les personnages en présence. Sous le stéréotype, </w:t>
      </w:r>
      <w:r>
        <w:br/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l’imprévu. La temporalité à laquelle l’homme se réfère est celle du passé, et dans ce passé, celle </w:t>
      </w:r>
      <w:r>
        <w:br/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du rêve, moment du hors-temps par excellence. La référence au passé apparaît ainsi comme une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>référence doublement impossible à circonscrire, comme un voyag</w:t>
      </w:r>
      <w:r>
        <w:rPr>
          <w:rFonts w:ascii="Times New Roman" w:hAnsi="Times New Roman"/>
          <w:color w:val="000000"/>
          <w:sz w:val="24"/>
          <w:szCs w:val="24"/>
        </w:rPr>
        <w:t xml:space="preserve">e dans un temps intemporel.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>L’ensemble crée un effet de mystère et de suspens.</w:t>
      </w:r>
    </w:p>
    <w:p w14:paraId="05B972BB" w14:textId="40F85DC6" w:rsidR="006D2AC5" w:rsidRDefault="00AA31E1">
      <w:pPr>
        <w:spacing w:after="0" w:line="280" w:lineRule="exact"/>
        <w:ind w:left="1416" w:right="1218"/>
        <w:jc w:val="both"/>
      </w:pPr>
      <w:r>
        <w:rPr>
          <w:rFonts w:ascii="Times New Roman" w:hAnsi="Times New Roman"/>
          <w:color w:val="000000"/>
          <w:spacing w:val="2"/>
          <w:sz w:val="24"/>
          <w:szCs w:val="24"/>
        </w:rPr>
        <w:t>C</w:t>
      </w:r>
      <w:r w:rsidR="008B139B"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récit (« j’étais très content », « je me couchais », « c’était un plaisir ») est entrecoupé par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>les critiques d’une des femmes à l’autre ; « Tu parles comme un livre », « E</w:t>
      </w:r>
      <w:r>
        <w:rPr>
          <w:rFonts w:ascii="Times New Roman" w:hAnsi="Times New Roman"/>
          <w:color w:val="000000"/>
          <w:sz w:val="24"/>
          <w:szCs w:val="24"/>
        </w:rPr>
        <w:t xml:space="preserve">lle parle comme un </w:t>
      </w:r>
      <w:r>
        <w:br/>
      </w:r>
      <w:r>
        <w:rPr>
          <w:rFonts w:ascii="Times New Roman" w:hAnsi="Times New Roman"/>
          <w:color w:val="000000"/>
          <w:spacing w:val="-2"/>
          <w:sz w:val="24"/>
          <w:szCs w:val="24"/>
        </w:rPr>
        <w:t>livre », « C’est ton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». L’une des deux femmes est ainsi identifiée par son mode d’expression,</w:t>
      </w:r>
    </w:p>
    <w:p w14:paraId="367332B2" w14:textId="77777777" w:rsidR="006D2AC5" w:rsidRDefault="006D2AC5">
      <w:pPr>
        <w:spacing w:after="0" w:line="240" w:lineRule="exact"/>
        <w:rPr>
          <w:sz w:val="12"/>
          <w:szCs w:val="12"/>
        </w:rPr>
        <w:sectPr w:rsidR="006D2AC5">
          <w:pgSz w:w="11900" w:h="16820"/>
          <w:pgMar w:top="-20" w:right="0" w:bottom="-20" w:left="0" w:header="0" w:footer="0" w:gutter="0"/>
          <w:cols w:space="720"/>
        </w:sectPr>
      </w:pPr>
    </w:p>
    <w:p w14:paraId="7247EE49" w14:textId="77777777" w:rsidR="008B139B" w:rsidRDefault="00AA31E1" w:rsidP="007C5A66">
      <w:pPr>
        <w:spacing w:after="0" w:line="275" w:lineRule="exact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w w:val="105"/>
          <w:sz w:val="24"/>
          <w:szCs w:val="24"/>
        </w:rPr>
        <w:lastRenderedPageBreak/>
        <w:t xml:space="preserve">par son registre de langue présenté comme savant ou son contenu, qu’elle ne revendique </w:t>
      </w:r>
      <w:r>
        <w:br/>
      </w:r>
      <w:r>
        <w:rPr>
          <w:rFonts w:ascii="Times New Roman" w:hAnsi="Times New Roman"/>
          <w:color w:val="000000"/>
          <w:spacing w:val="-1"/>
          <w:sz w:val="24"/>
          <w:szCs w:val="24"/>
        </w:rPr>
        <w:t>pourtant pas comme tel.</w:t>
      </w:r>
    </w:p>
    <w:p w14:paraId="217FA71B" w14:textId="36522A46" w:rsidR="006D2AC5" w:rsidRDefault="00AA31E1" w:rsidP="007C5A66">
      <w:pPr>
        <w:spacing w:after="0" w:line="275" w:lineRule="exact"/>
        <w:jc w:val="both"/>
      </w:pP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 w:rsidR="008B139B"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discussion porte ainsi d’un côté sur l’homme et son passage à vide, </w:t>
      </w:r>
      <w:r>
        <w:rPr>
          <w:rFonts w:ascii="Times New Roman" w:hAnsi="Times New Roman"/>
          <w:color w:val="000000"/>
          <w:sz w:val="24"/>
          <w:szCs w:val="24"/>
        </w:rPr>
        <w:t xml:space="preserve">de l’autre sur le mode d’expression de l’autre femme. L’une des femmes se livre à une critique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d’ordre </w:t>
      </w:r>
      <w:r w:rsidR="008B139B">
        <w:rPr>
          <w:rFonts w:ascii="Times New Roman" w:hAnsi="Times New Roman"/>
          <w:color w:val="000000"/>
          <w:spacing w:val="-1"/>
          <w:sz w:val="24"/>
          <w:szCs w:val="24"/>
        </w:rPr>
        <w:t>méta langagier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: elle lui reproche son langage. L</w:t>
      </w:r>
      <w:r w:rsidR="008B139B">
        <w:rPr>
          <w:rFonts w:ascii="Times New Roman" w:hAnsi="Times New Roman"/>
          <w:color w:val="000000"/>
          <w:spacing w:val="-1"/>
          <w:sz w:val="24"/>
          <w:szCs w:val="24"/>
        </w:rPr>
        <w:t xml:space="preserve">a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critique est elle-même tout à fai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t vide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de sens : « Tu parles comme un livre » est décliné 6 fois, avec des pronoms différents (tu et </w:t>
      </w:r>
      <w:r>
        <w:rPr>
          <w:rFonts w:ascii="Times New Roman" w:hAnsi="Times New Roman"/>
          <w:color w:val="000000"/>
          <w:sz w:val="24"/>
          <w:szCs w:val="24"/>
        </w:rPr>
        <w:t xml:space="preserve">elle), sans progression ni explicitation. La critique est elle-même banale et vide de sens. Ce qui </w:t>
      </w:r>
      <w:r>
        <w:rPr>
          <w:rFonts w:ascii="Times New Roman" w:hAnsi="Times New Roman"/>
          <w:color w:val="000000"/>
          <w:w w:val="104"/>
          <w:sz w:val="24"/>
          <w:szCs w:val="24"/>
        </w:rPr>
        <w:t>est suggéré implicitement ici c’est que cette critiqu</w:t>
      </w:r>
      <w:r>
        <w:rPr>
          <w:rFonts w:ascii="Times New Roman" w:hAnsi="Times New Roman"/>
          <w:color w:val="000000"/>
          <w:w w:val="104"/>
          <w:sz w:val="24"/>
          <w:szCs w:val="24"/>
        </w:rPr>
        <w:t xml:space="preserve">e porte sur autre chose en réalité : elle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suggère un rapport de hiérarchie que l’une récuse : « ça doit être le ton que tu prends qui me </w:t>
      </w:r>
      <w:r>
        <w:rPr>
          <w:rFonts w:ascii="Times New Roman" w:hAnsi="Times New Roman"/>
          <w:color w:val="000000"/>
          <w:sz w:val="24"/>
          <w:szCs w:val="24"/>
        </w:rPr>
        <w:t>gêne »</w:t>
      </w:r>
      <w:r w:rsidR="008B139B">
        <w:rPr>
          <w:rFonts w:ascii="Times New Roman" w:hAnsi="Times New Roman"/>
          <w:color w:val="000000"/>
          <w:sz w:val="24"/>
          <w:szCs w:val="24"/>
        </w:rPr>
        <w:t>.</w:t>
      </w:r>
    </w:p>
    <w:p w14:paraId="393A6FE8" w14:textId="77777777" w:rsidR="006D2AC5" w:rsidRDefault="006D2AC5">
      <w:pPr>
        <w:spacing w:after="0" w:line="260" w:lineRule="exact"/>
        <w:ind w:left="1416"/>
        <w:rPr>
          <w:sz w:val="24"/>
          <w:szCs w:val="24"/>
        </w:rPr>
      </w:pPr>
    </w:p>
    <w:p w14:paraId="11E3DA7F" w14:textId="2BEB01E0" w:rsidR="006D2AC5" w:rsidRDefault="007C5A66" w:rsidP="007C5A66">
      <w:pPr>
        <w:tabs>
          <w:tab w:val="left" w:pos="1774"/>
        </w:tabs>
        <w:spacing w:after="0" w:line="240" w:lineRule="auto"/>
        <w:jc w:val="both"/>
      </w:pPr>
      <w:r>
        <w:rPr>
          <w:rFonts w:ascii="Times New Roman" w:hAnsi="Times New Roman"/>
          <w:b/>
          <w:bCs/>
          <w:color w:val="FF0000"/>
          <w:spacing w:val="1"/>
          <w:sz w:val="24"/>
          <w:szCs w:val="24"/>
        </w:rPr>
        <w:t xml:space="preserve">d) </w:t>
      </w:r>
      <w:r w:rsidR="00AA31E1">
        <w:rPr>
          <w:rFonts w:ascii="Times New Roman" w:hAnsi="Times New Roman"/>
          <w:color w:val="000000"/>
          <w:spacing w:val="1"/>
          <w:sz w:val="24"/>
          <w:szCs w:val="24"/>
        </w:rPr>
        <w:t xml:space="preserve">Le quatrième mouvement se réfère à un espace extérieur, hors-scène : « je me souviens de </w:t>
      </w:r>
      <w:r w:rsidR="00AA31E1">
        <w:br/>
      </w:r>
      <w:r w:rsidR="00AA31E1">
        <w:rPr>
          <w:rFonts w:ascii="Times New Roman" w:hAnsi="Times New Roman"/>
          <w:color w:val="000000"/>
          <w:sz w:val="24"/>
          <w:szCs w:val="24"/>
        </w:rPr>
        <w:t>ta maison ± c’était un bel endroit ± il y avait des fenêtres 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BD2C4A4" w14:textId="77777777" w:rsidR="007C5A66" w:rsidRDefault="00AA31E1" w:rsidP="007C5A6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Le hors-scène fait ainsi référence à un espace présenté comme ouvert et sécurisant, mais qui </w:t>
      </w:r>
      <w:r>
        <w:br/>
      </w:r>
      <w:r>
        <w:rPr>
          <w:rFonts w:ascii="Times New Roman" w:hAnsi="Times New Roman"/>
          <w:color w:val="000000"/>
          <w:sz w:val="24"/>
          <w:szCs w:val="24"/>
        </w:rPr>
        <w:t>devient rapidement porteur de connotations dysphoriques : « Ta maison c’était un bunker »</w:t>
      </w:r>
      <w:r w:rsidR="007C5A66">
        <w:rPr>
          <w:rFonts w:ascii="Times New Roman" w:hAnsi="Times New Roman"/>
          <w:color w:val="000000"/>
          <w:sz w:val="24"/>
          <w:szCs w:val="24"/>
        </w:rPr>
        <w:t>.</w:t>
      </w:r>
    </w:p>
    <w:p w14:paraId="6CE79B7C" w14:textId="7FCE7F3F" w:rsidR="008B139B" w:rsidRDefault="00AA31E1" w:rsidP="007C5A66">
      <w:pPr>
        <w:spacing w:after="0" w:line="240" w:lineRule="auto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La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conversation fait ainsi se transformer les ambiances très rapidement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, très soudainement.</w:t>
      </w:r>
    </w:p>
    <w:p w14:paraId="3CE52CBE" w14:textId="2FF49284" w:rsidR="008B139B" w:rsidRDefault="00AA31E1" w:rsidP="007C5A66">
      <w:pPr>
        <w:spacing w:after="0" w:line="240" w:lineRule="auto"/>
        <w:jc w:val="both"/>
        <w:rPr>
          <w:rFonts w:ascii="Times New Roman" w:hAnsi="Times New Roman"/>
          <w:color w:val="000000"/>
          <w:w w:val="106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De </w:t>
      </w:r>
      <w:r w:rsidR="008B139B">
        <w:rPr>
          <w:rFonts w:ascii="Times New Roman" w:hAnsi="Times New Roman"/>
          <w:color w:val="000000"/>
          <w:sz w:val="24"/>
          <w:szCs w:val="24"/>
        </w:rPr>
        <w:t>même</w:t>
      </w:r>
      <w:r>
        <w:rPr>
          <w:rFonts w:ascii="Times New Roman" w:hAnsi="Times New Roman"/>
          <w:color w:val="000000"/>
          <w:sz w:val="24"/>
          <w:szCs w:val="24"/>
        </w:rPr>
        <w:t xml:space="preserve">, la référence à la sœur (« j’aime beaucoup ta sœur ») devient une critique « elle parle on </w:t>
      </w:r>
      <w:r>
        <w:rPr>
          <w:rFonts w:ascii="Times New Roman" w:hAnsi="Times New Roman"/>
          <w:color w:val="000000"/>
          <w:w w:val="106"/>
          <w:sz w:val="24"/>
          <w:szCs w:val="24"/>
        </w:rPr>
        <w:t>dirait qu’elle crie »).</w:t>
      </w:r>
    </w:p>
    <w:p w14:paraId="205942EE" w14:textId="605D6C34" w:rsidR="007C5A66" w:rsidRDefault="00AA31E1" w:rsidP="007C5A66">
      <w:pPr>
        <w:spacing w:after="0" w:line="275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w w:val="106"/>
          <w:sz w:val="24"/>
          <w:szCs w:val="24"/>
        </w:rPr>
        <w:t xml:space="preserve">Dans ce mouvement, le tempo semble s’accélérer : on passe d’une </w:t>
      </w:r>
      <w:r>
        <w:rPr>
          <w:rFonts w:ascii="Times New Roman" w:hAnsi="Times New Roman"/>
          <w:color w:val="000000"/>
          <w:w w:val="102"/>
          <w:sz w:val="24"/>
          <w:szCs w:val="24"/>
        </w:rPr>
        <w:t>évocation</w:t>
      </w:r>
      <w:r w:rsidR="007C5A66">
        <w:rPr>
          <w:rFonts w:ascii="Times New Roman" w:hAnsi="Times New Roman"/>
          <w:color w:val="000000"/>
          <w:w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w w:val="102"/>
          <w:sz w:val="24"/>
          <w:szCs w:val="24"/>
        </w:rPr>
        <w:t>apparemment anodine, à une autre év</w:t>
      </w:r>
      <w:r>
        <w:rPr>
          <w:rFonts w:ascii="Times New Roman" w:hAnsi="Times New Roman"/>
          <w:color w:val="000000"/>
          <w:w w:val="102"/>
          <w:sz w:val="24"/>
          <w:szCs w:val="24"/>
        </w:rPr>
        <w:t>ocation suggérant la menace, l’angoisse, la</w:t>
      </w:r>
      <w:r w:rsidR="007C5A66">
        <w:rPr>
          <w:rFonts w:ascii="Times New Roman" w:hAnsi="Times New Roman"/>
          <w:color w:val="000000"/>
          <w:w w:val="10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mort :</w:t>
      </w:r>
      <w:r w:rsidR="007C5A66">
        <w:rPr>
          <w:rFonts w:ascii="Times New Roman" w:hAnsi="Times New Roman"/>
          <w:color w:val="000000"/>
          <w:spacing w:val="1"/>
          <w:sz w:val="24"/>
          <w:szCs w:val="24"/>
        </w:rPr>
        <w:t xml:space="preserve"> « tu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es comme ton père qui se met dans les coins qui se tient à carreau » « est-ce que tu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as pensé que tes jours étaient en danger » Tout est porteur de menace : les personnages évoqués, </w:t>
      </w:r>
      <w:r>
        <w:rPr>
          <w:rFonts w:ascii="Times New Roman" w:hAnsi="Times New Roman"/>
          <w:color w:val="000000"/>
          <w:w w:val="105"/>
          <w:sz w:val="24"/>
          <w:szCs w:val="24"/>
        </w:rPr>
        <w:t>l’espace (le bun</w:t>
      </w:r>
      <w:r>
        <w:rPr>
          <w:rFonts w:ascii="Times New Roman" w:hAnsi="Times New Roman"/>
          <w:color w:val="000000"/>
          <w:w w:val="105"/>
          <w:sz w:val="24"/>
          <w:szCs w:val="24"/>
        </w:rPr>
        <w:t>ker), la situation passée, les catégorisations (« On ne peut s’</w:t>
      </w:r>
      <w:r w:rsidR="008B139B">
        <w:rPr>
          <w:rFonts w:ascii="Times New Roman" w:hAnsi="Times New Roman"/>
          <w:color w:val="000000"/>
          <w:w w:val="105"/>
          <w:sz w:val="24"/>
          <w:szCs w:val="24"/>
        </w:rPr>
        <w:t>empêcher</w:t>
      </w:r>
      <w:r>
        <w:rPr>
          <w:rFonts w:ascii="Times New Roman" w:hAnsi="Times New Roman"/>
          <w:color w:val="000000"/>
          <w:w w:val="105"/>
          <w:sz w:val="24"/>
          <w:szCs w:val="24"/>
        </w:rPr>
        <w:t xml:space="preserve"> de </w:t>
      </w:r>
      <w:r>
        <w:rPr>
          <w:rFonts w:ascii="Times New Roman" w:hAnsi="Times New Roman"/>
          <w:color w:val="000000"/>
          <w:sz w:val="24"/>
          <w:szCs w:val="24"/>
        </w:rPr>
        <w:t>juger »)</w:t>
      </w:r>
      <w:r w:rsidR="007C5A66">
        <w:rPr>
          <w:rFonts w:ascii="Times New Roman" w:hAnsi="Times New Roman"/>
          <w:color w:val="000000"/>
          <w:sz w:val="24"/>
          <w:szCs w:val="24"/>
        </w:rPr>
        <w:t>.</w:t>
      </w:r>
    </w:p>
    <w:p w14:paraId="16B2FE96" w14:textId="561D80E1" w:rsidR="00F6120A" w:rsidRPr="00AA31E1" w:rsidRDefault="00AA31E1" w:rsidP="007C5A66">
      <w:pPr>
        <w:spacing w:after="0" w:line="275" w:lineRule="exact"/>
        <w:jc w:val="both"/>
      </w:pPr>
      <w:r>
        <w:rPr>
          <w:rFonts w:ascii="Times New Roman" w:hAnsi="Times New Roman"/>
          <w:color w:val="000000"/>
          <w:sz w:val="24"/>
          <w:szCs w:val="24"/>
        </w:rPr>
        <w:t>La tension dramatique culmine avec la réplique « Et tu n’as pas réagi »</w:t>
      </w:r>
      <w:r w:rsidR="007C5A66">
        <w:rPr>
          <w:rFonts w:ascii="Times New Roman" w:hAnsi="Times New Roman"/>
          <w:color w:val="000000"/>
          <w:sz w:val="24"/>
          <w:szCs w:val="24"/>
        </w:rPr>
        <w:t>.</w:t>
      </w:r>
      <w:r w:rsidR="00F6120A"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La fin de la conversation constitue une sorte de dénouement. L’homme se présente comme une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espèce de miraculé : « («) puisque je ne suis pas mort ±</w:t>
      </w:r>
      <w:r w:rsidR="007C5A66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inconsciemment j’ai dû faire ce qu’il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fallait pour ne pas ± pour ne pas sombrer »</w:t>
      </w:r>
      <w:r w:rsidR="00F6120A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14:paraId="32969007" w14:textId="77777777" w:rsidR="00F6120A" w:rsidRDefault="00AA31E1" w:rsidP="00F6120A">
      <w:pPr>
        <w:spacing w:after="0" w:line="275" w:lineRule="exact"/>
        <w:jc w:val="both"/>
        <w:rPr>
          <w:rFonts w:ascii="Times New Roman" w:hAnsi="Times New Roman"/>
          <w:color w:val="000000"/>
          <w:w w:val="104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 w:rsidR="007C5A66"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légèreté de la conversa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tion précédente contraste avec ces propos qui évoquent directement la mort.</w:t>
      </w:r>
      <w:r w:rsidR="00F6120A">
        <w:t xml:space="preserve"> </w:t>
      </w:r>
      <w:r>
        <w:rPr>
          <w:rFonts w:ascii="Times New Roman" w:hAnsi="Times New Roman"/>
          <w:color w:val="000000"/>
          <w:w w:val="102"/>
          <w:sz w:val="24"/>
          <w:szCs w:val="24"/>
        </w:rPr>
        <w:t xml:space="preserve">En même temps, cette évocation se fait au passé tandis que la séquence se clôt sur les rires,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unique didascalie présente, qui est donc à considérer avec attention. Les rires suggèr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ent la fin </w:t>
      </w:r>
      <w:r>
        <w:rPr>
          <w:rFonts w:ascii="Times New Roman" w:hAnsi="Times New Roman"/>
          <w:color w:val="000000"/>
          <w:w w:val="104"/>
          <w:sz w:val="24"/>
          <w:szCs w:val="24"/>
        </w:rPr>
        <w:t>de la tension dramatique et évacuent la charge attribuée au verbe « harcelez ».</w:t>
      </w:r>
    </w:p>
    <w:p w14:paraId="10878C0C" w14:textId="4D257F6E" w:rsidR="006D2AC5" w:rsidRDefault="00AA31E1" w:rsidP="00F6120A">
      <w:pPr>
        <w:spacing w:after="0" w:line="275" w:lineRule="exact"/>
        <w:jc w:val="both"/>
      </w:pPr>
      <w:r>
        <w:rPr>
          <w:rFonts w:ascii="Times New Roman" w:hAnsi="Times New Roman"/>
          <w:color w:val="000000"/>
          <w:w w:val="104"/>
          <w:sz w:val="24"/>
          <w:szCs w:val="24"/>
        </w:rPr>
        <w:t xml:space="preserve">Le registre familier du jugement final (« Tu es un drôle de loustic ») allège l’ambiance, tandis que la </w:t>
      </w:r>
      <w:r>
        <w:rPr>
          <w:rFonts w:ascii="Times New Roman" w:hAnsi="Times New Roman"/>
          <w:color w:val="000000"/>
          <w:sz w:val="24"/>
          <w:szCs w:val="24"/>
        </w:rPr>
        <w:t xml:space="preserve">dernière réplique insiste sur le moment présent : répétition </w:t>
      </w:r>
      <w:r>
        <w:rPr>
          <w:rFonts w:ascii="Times New Roman" w:hAnsi="Times New Roman"/>
          <w:color w:val="000000"/>
          <w:sz w:val="24"/>
          <w:szCs w:val="24"/>
        </w:rPr>
        <w:t>de « tu es là »</w:t>
      </w:r>
    </w:p>
    <w:p w14:paraId="503F655B" w14:textId="77777777" w:rsidR="007C5A66" w:rsidRDefault="00AA31E1" w:rsidP="007C5A66">
      <w:pPr>
        <w:spacing w:after="0" w:line="240" w:lineRule="auto"/>
        <w:jc w:val="both"/>
        <w:rPr>
          <w:rFonts w:ascii="Times New Roman" w:hAnsi="Times New Roman"/>
          <w:color w:val="000000"/>
          <w:w w:val="104"/>
          <w:sz w:val="24"/>
          <w:szCs w:val="24"/>
        </w:rPr>
      </w:pPr>
      <w:r>
        <w:rPr>
          <w:rFonts w:ascii="Times New Roman" w:hAnsi="Times New Roman"/>
          <w:color w:val="000000"/>
          <w:w w:val="106"/>
          <w:sz w:val="24"/>
          <w:szCs w:val="24"/>
        </w:rPr>
        <w:t>L</w:t>
      </w:r>
      <w:r w:rsidR="007C5A66">
        <w:rPr>
          <w:rFonts w:ascii="Times New Roman" w:hAnsi="Times New Roman"/>
          <w:color w:val="000000"/>
          <w:w w:val="106"/>
          <w:sz w:val="24"/>
          <w:szCs w:val="24"/>
        </w:rPr>
        <w:t>a</w:t>
      </w:r>
      <w:r>
        <w:rPr>
          <w:rFonts w:ascii="Times New Roman" w:hAnsi="Times New Roman"/>
          <w:color w:val="000000"/>
          <w:w w:val="106"/>
          <w:sz w:val="24"/>
          <w:szCs w:val="24"/>
        </w:rPr>
        <w:t xml:space="preserve"> conversation, qui joue avec les stéréotypes et les situations anodines propres à toute </w:t>
      </w:r>
      <w:r>
        <w:br/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conversation, convoque un hors-temps et un hors-lieu qui sont porteurs de rêve mais également </w:t>
      </w:r>
      <w:r>
        <w:br/>
      </w:r>
      <w:r>
        <w:rPr>
          <w:rFonts w:ascii="Times New Roman" w:hAnsi="Times New Roman"/>
          <w:color w:val="000000"/>
          <w:spacing w:val="3"/>
          <w:sz w:val="24"/>
          <w:szCs w:val="24"/>
        </w:rPr>
        <w:t>très menaçants. Elle travaille de l’intérieur les rela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tions entre personnages, en jouant sur les </w:t>
      </w:r>
      <w:r>
        <w:br/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sous-entendus (l’implicite). Enfin, par des séries de contrastes et de retournements, elle crée </w:t>
      </w:r>
      <w:r>
        <w:br/>
      </w:r>
      <w:r>
        <w:rPr>
          <w:rFonts w:ascii="Times New Roman" w:hAnsi="Times New Roman"/>
          <w:color w:val="000000"/>
          <w:w w:val="104"/>
          <w:sz w:val="24"/>
          <w:szCs w:val="24"/>
        </w:rPr>
        <w:t>une ambiance de mystère et suggère, sous la légèreté, un drame de la vie quotidienne.</w:t>
      </w:r>
    </w:p>
    <w:p w14:paraId="3B147071" w14:textId="2B203A56" w:rsidR="006D2AC5" w:rsidRDefault="00AA31E1" w:rsidP="007C5A66">
      <w:pPr>
        <w:spacing w:after="0" w:line="240" w:lineRule="auto"/>
        <w:jc w:val="both"/>
      </w:pPr>
      <w:r>
        <w:rPr>
          <w:rFonts w:ascii="Times New Roman" w:hAnsi="Times New Roman"/>
          <w:color w:val="000000"/>
          <w:w w:val="104"/>
          <w:sz w:val="24"/>
          <w:szCs w:val="24"/>
        </w:rPr>
        <w:t xml:space="preserve">Ce </w:t>
      </w:r>
      <w:r>
        <w:rPr>
          <w:rFonts w:ascii="Times New Roman" w:hAnsi="Times New Roman"/>
          <w:color w:val="000000"/>
          <w:sz w:val="24"/>
          <w:szCs w:val="24"/>
        </w:rPr>
        <w:t xml:space="preserve">langage dramatique, très </w:t>
      </w:r>
      <w:r>
        <w:rPr>
          <w:rFonts w:ascii="Times New Roman" w:hAnsi="Times New Roman"/>
          <w:color w:val="000000"/>
          <w:sz w:val="24"/>
          <w:szCs w:val="24"/>
        </w:rPr>
        <w:t>dépouillé et en même temps répétitif, est extrêmement efficace.</w:t>
      </w:r>
    </w:p>
    <w:p w14:paraId="1A2A6EDA" w14:textId="6B56F1B7" w:rsidR="006D2AC5" w:rsidRDefault="00F6120A" w:rsidP="007C5A6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14:paraId="0183EB27" w14:textId="77777777" w:rsidR="00F6120A" w:rsidRDefault="00F6120A" w:rsidP="007C5A66">
      <w:pPr>
        <w:spacing w:after="0" w:line="240" w:lineRule="auto"/>
        <w:jc w:val="both"/>
        <w:rPr>
          <w:sz w:val="24"/>
          <w:szCs w:val="24"/>
        </w:rPr>
      </w:pPr>
    </w:p>
    <w:p w14:paraId="68EB65D4" w14:textId="1C5BFDEF" w:rsidR="006D2AC5" w:rsidRDefault="00AA31E1" w:rsidP="00F6120A">
      <w:pPr>
        <w:spacing w:after="0" w:line="240" w:lineRule="auto"/>
        <w:jc w:val="both"/>
      </w:pPr>
      <w:r w:rsidRPr="00F6120A">
        <w:rPr>
          <w:rFonts w:ascii="Times New Roman" w:hAnsi="Times New Roman"/>
          <w:b/>
          <w:bCs/>
          <w:color w:val="0070C0"/>
          <w:spacing w:val="2"/>
          <w:sz w:val="24"/>
          <w:szCs w:val="24"/>
        </w:rPr>
        <w:t>Exercice :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Ecrivez un monologue dans lequel l’homme raconte sa version de la conversation </w:t>
      </w:r>
      <w:r>
        <w:rPr>
          <w:rFonts w:ascii="Times New Roman" w:hAnsi="Times New Roman"/>
          <w:color w:val="000000"/>
          <w:sz w:val="24"/>
          <w:szCs w:val="24"/>
        </w:rPr>
        <w:t>qui vient d’avoir lieu</w:t>
      </w:r>
      <w:r w:rsidR="00F6120A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F6120A" w:rsidRPr="00F6120A">
        <w:rPr>
          <w:rFonts w:ascii="Times New Roman" w:hAnsi="Times New Roman"/>
          <w:b/>
          <w:bCs/>
          <w:color w:val="000000"/>
          <w:sz w:val="24"/>
          <w:szCs w:val="24"/>
        </w:rPr>
        <w:t>ce monologue sera joué par l’étudiant</w:t>
      </w:r>
      <w:r w:rsidR="00F6120A">
        <w:rPr>
          <w:rFonts w:ascii="Times New Roman" w:hAnsi="Times New Roman"/>
          <w:b/>
          <w:bCs/>
          <w:color w:val="000000"/>
          <w:sz w:val="24"/>
          <w:szCs w:val="24"/>
        </w:rPr>
        <w:t>, lors de ce cours</w:t>
      </w:r>
      <w:r w:rsidR="00F6120A">
        <w:rPr>
          <w:rFonts w:ascii="Times New Roman" w:hAnsi="Times New Roman"/>
          <w:color w:val="000000"/>
          <w:sz w:val="24"/>
          <w:szCs w:val="24"/>
        </w:rPr>
        <w:t>).</w:t>
      </w:r>
    </w:p>
    <w:sectPr w:rsidR="006D2AC5" w:rsidSect="007C5A66">
      <w:pgSz w:w="11900" w:h="16820"/>
      <w:pgMar w:top="1417" w:right="1417" w:bottom="1417" w:left="1417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8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02E3"/>
    <w:rsid w:val="001B43E5"/>
    <w:rsid w:val="006D2AC5"/>
    <w:rsid w:val="007C5A66"/>
    <w:rsid w:val="008202E3"/>
    <w:rsid w:val="008B139B"/>
    <w:rsid w:val="00AA31E1"/>
    <w:rsid w:val="00E429CD"/>
    <w:rsid w:val="00F6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DBCE2"/>
  <w15:docId w15:val="{C92271AB-7DD3-4C3A-A68D-51A67AE7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acd.fr/philippe-minyana-la-farce-et-le-fun%c3%a8br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1584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Chéryl Raffin</dc:creator>
  <cp:keywords/>
  <dc:description/>
  <cp:lastModifiedBy>Chéryl Raffin</cp:lastModifiedBy>
  <cp:revision>3</cp:revision>
  <dcterms:created xsi:type="dcterms:W3CDTF">2021-11-19T20:40:00Z</dcterms:created>
  <dcterms:modified xsi:type="dcterms:W3CDTF">2021-11-19T20:42:00Z</dcterms:modified>
</cp:coreProperties>
</file>